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4EAC" w:rsidRDefault="00CC1978" w:rsidP="007A57D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Муниципальное бюджетное дошкольное образовательное учреждение</w:t>
      </w:r>
    </w:p>
    <w:p w:rsidR="00CC1978" w:rsidRPr="001C4EAC" w:rsidRDefault="007A57D3" w:rsidP="007A57D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детский сад № 11</w:t>
      </w:r>
    </w:p>
    <w:p w:rsidR="007A57D3" w:rsidRPr="001C4EAC" w:rsidRDefault="007A57D3" w:rsidP="007A57D3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муниципального образования город Горячий Ключ</w:t>
      </w:r>
    </w:p>
    <w:p w:rsidR="00CC1978" w:rsidRPr="001C4EAC" w:rsidRDefault="00CC197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1C4EAC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ТЕАТРАЛИЗОВАННЫЕ ИГРЫ</w:t>
      </w: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1C4EAC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НА МУЗЫКАЛЬНЫХ ЗАНЯТИЯХ</w:t>
      </w: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  <w:r w:rsidRPr="001C4EAC">
        <w:rPr>
          <w:rFonts w:ascii="Times New Roman" w:hAnsi="Times New Roman" w:cs="Times New Roman"/>
          <w:color w:val="595959" w:themeColor="text1" w:themeTint="A6"/>
          <w:sz w:val="32"/>
          <w:szCs w:val="32"/>
        </w:rPr>
        <w:t>В ДЕТСКОМ САДУ</w:t>
      </w: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32"/>
          <w:szCs w:val="32"/>
        </w:rPr>
      </w:pP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 w:rsidP="00185778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185778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D868A1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185778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185778">
      <w:pPr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185778" w:rsidRPr="001C4EAC" w:rsidRDefault="00185778" w:rsidP="00D868A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Подготовила:</w:t>
      </w:r>
    </w:p>
    <w:p w:rsidR="00185778" w:rsidRPr="001C4EAC" w:rsidRDefault="00185778" w:rsidP="00D868A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Музыкальный руководитель </w:t>
      </w:r>
    </w:p>
    <w:p w:rsidR="00185778" w:rsidRPr="001C4EAC" w:rsidRDefault="00185778" w:rsidP="00D868A1">
      <w:pPr>
        <w:spacing w:after="0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Солодовникова</w:t>
      </w:r>
      <w:proofErr w:type="spellEnd"/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А.Н.</w:t>
      </w: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D868A1" w:rsidRPr="001C4EAC" w:rsidRDefault="00D868A1" w:rsidP="00D868A1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4EA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2019 г.</w:t>
      </w:r>
    </w:p>
    <w:p w:rsidR="001C4EAC" w:rsidRPr="001C4EAC" w:rsidRDefault="001C4EAC" w:rsidP="001C4EAC">
      <w:pPr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 xml:space="preserve">Цель:  </w:t>
      </w:r>
    </w:p>
    <w:p w:rsidR="001C4EAC" w:rsidRPr="001C4EAC" w:rsidRDefault="001C4EAC" w:rsidP="001C4EAC">
      <w:pPr>
        <w:numPr>
          <w:ilvl w:val="0"/>
          <w:numId w:val="1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активизировать интерес к театральному искусству;</w:t>
      </w:r>
    </w:p>
    <w:p w:rsidR="001C4EAC" w:rsidRPr="001C4EAC" w:rsidRDefault="001C4EAC" w:rsidP="001C4EAC">
      <w:pPr>
        <w:numPr>
          <w:ilvl w:val="0"/>
          <w:numId w:val="2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обеспечивать дальнейшее развитие разносторонних представлений о театральной деятельности.</w:t>
      </w:r>
    </w:p>
    <w:p w:rsidR="001C4EAC" w:rsidRPr="001C4EAC" w:rsidRDefault="001C4EAC" w:rsidP="001C4EAC">
      <w:pPr>
        <w:spacing w:after="0" w:line="36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Задачи:  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Побуждать детей к активному участию в театрализованной игре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Содействовать пониманию и сопоставлению характера музыки с образом персонажа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Побуждать родителей детей к активному участию в театральном действии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Воспитывать эмоционально-образное восприятие содержания сказки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Развивать имитационные способности, фантазию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Поощрять творческую инициативу, умение импровизировать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Способствовать умению с помощью интонационной выразительности передавать различные эмоции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Способствовать возникновению партнерских взаимоотношений в театрализованной игре</w:t>
      </w:r>
    </w:p>
    <w:p w:rsidR="001C4EAC" w:rsidRPr="001C4EAC" w:rsidRDefault="001C4EAC" w:rsidP="001C4EAC">
      <w:pPr>
        <w:numPr>
          <w:ilvl w:val="0"/>
          <w:numId w:val="3"/>
        </w:numPr>
        <w:spacing w:after="0" w:line="360" w:lineRule="auto"/>
        <w:ind w:left="362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>Формировать умение сочетать напевную речь с пластическими движениями</w:t>
      </w:r>
    </w:p>
    <w:p w:rsidR="008030C5" w:rsidRPr="001C16AF" w:rsidRDefault="008030C5" w:rsidP="001109BF">
      <w:pPr>
        <w:pStyle w:val="c14"/>
        <w:spacing w:line="360" w:lineRule="auto"/>
        <w:ind w:firstLine="360"/>
        <w:rPr>
          <w:color w:val="444444"/>
        </w:rPr>
      </w:pPr>
      <w:r w:rsidRPr="001C16AF">
        <w:rPr>
          <w:rStyle w:val="c6"/>
          <w:color w:val="444444"/>
        </w:rPr>
        <w:t>Изучение практики детских дошкольных учреждений показало, что самым любимым видом развлечения детей является театрализованное представление.         </w:t>
      </w:r>
    </w:p>
    <w:p w:rsidR="001C4EAC" w:rsidRPr="001C16AF" w:rsidRDefault="008030C5" w:rsidP="001109BF">
      <w:pPr>
        <w:pStyle w:val="c14"/>
        <w:spacing w:line="360" w:lineRule="auto"/>
        <w:rPr>
          <w:color w:val="444444"/>
        </w:rPr>
      </w:pPr>
      <w:r w:rsidRPr="001C16AF">
        <w:rPr>
          <w:rStyle w:val="c6"/>
          <w:color w:val="444444"/>
        </w:rPr>
        <w:t xml:space="preserve">        Оно переносит малыша в красочный, волшебный мир сказки, где гармонично сочетается реальное, и вымышленное. Куклы, игрушки и другие образные персонажи представлений очень выразительны, и благодаря этому в театре можно показать много забавного, интересного, поучительного. Дети верят персонажам, воспринимают их как живых. Ребенок вступает в радостное общение с любимыми героями, бурно и радостно реагирует на все события, происходящие в театре. </w:t>
      </w:r>
    </w:p>
    <w:p w:rsidR="00D868A1" w:rsidRPr="001C16AF" w:rsidRDefault="00D868A1" w:rsidP="00D868A1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Театр в жизни ребёнка – это праздник, всплеск эмоций, сказка; ребёнок сопереживает, сочувствует, мысленно «проживает» с героем весь его путь.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В процессе игры в театр развиваются и тренируются память, мышление воображение, фантазия, выразительность речи и движений.</w:t>
      </w:r>
    </w:p>
    <w:p w:rsidR="00D868A1" w:rsidRPr="001C16AF" w:rsidRDefault="00D868A1" w:rsidP="00D868A1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  <w:r w:rsidRPr="001C16A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Основная цель 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– эмоциональное развитие дошкольника на музыкальных занятиях через элементы театрализованной игры.</w:t>
      </w:r>
    </w:p>
    <w:p w:rsidR="00E22D83" w:rsidRPr="001C16AF" w:rsidRDefault="00E22D83" w:rsidP="00D868A1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>Театрализованные игры дошкольников можно разделить на две основные группы: режиссёрские игры и игры драматизации.</w:t>
      </w:r>
    </w:p>
    <w:p w:rsidR="00E22D83" w:rsidRPr="001C16AF" w:rsidRDefault="00E22D83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Игры-драматизации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основаны на собственных действиях исполнителя роли, который использует куклы и персонажи. Ребёнок в этом случае играет сам, используя свои средства выразительности – интонации, мимику, пантомиму. </w:t>
      </w:r>
    </w:p>
    <w:p w:rsidR="00E22D83" w:rsidRPr="001C16AF" w:rsidRDefault="00E22D83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Игры-</w:t>
      </w:r>
      <w:r w:rsidR="000F4183"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драма</w:t>
      </w: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тизации</w:t>
      </w:r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 с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пальчиками. Атрибуты ребёнок одевает на пальцы. Он «играет за персонажа», изображение которого находится на руке. По ходу разв</w:t>
      </w:r>
      <w:r w:rsidR="00773DA1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ор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ачивания сюжета действует одним или несколькими пальцами, проговаривая текст. Можно изображать действия, находясь за ширмой или свободно передвигаясь по комнате.</w:t>
      </w:r>
    </w:p>
    <w:p w:rsidR="00E22D83" w:rsidRPr="001C16AF" w:rsidRDefault="00E22D83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Игры-драматизации с куклами бибабо. В этих играх на пальцы рук надевают куклы-бибабо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.. 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Они обычно действуют за ширмой, за которой стоит водящий. </w:t>
      </w:r>
      <w:r w:rsidR="003B3024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Таких кукол можно изготовить самостоятельно, используя старые игрушки.</w:t>
      </w:r>
    </w:p>
    <w:p w:rsidR="003B3024" w:rsidRPr="001C16AF" w:rsidRDefault="003B3024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Импровизация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это разыгрывания сюжета без предварительной подготовки.</w:t>
      </w:r>
    </w:p>
    <w:p w:rsidR="003B3024" w:rsidRPr="001C16AF" w:rsidRDefault="003B3024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традиционной педагогике игры-драматизации относятся к разделу творческих игр, в которых дети творчески воспроизводят содержание литературных произведений. </w:t>
      </w:r>
    </w:p>
    <w:p w:rsidR="003B3024" w:rsidRPr="001C16AF" w:rsidRDefault="003B3024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Игры, с использованием приёмов театрализации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3B3024" w:rsidRPr="001C16AF" w:rsidRDefault="003B3024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Такие игры могут быть самыми разнообразными, поскольку и сам театр представляет собой синтез слова, движения, музыки, взаимодействие с партнёром и т.д., и игровые приёмы театрализации могут использоваться в каждом из перечисленных направлений.</w:t>
      </w:r>
    </w:p>
    <w:p w:rsidR="003B3024" w:rsidRPr="001C16AF" w:rsidRDefault="00F02826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Коммуникативные –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социальные игры. Это игры на знакомство детей друг с другом и с педагогом,  на установление контакта, выстраивание взаимоотношений,  сплочение коллектива.</w:t>
      </w:r>
    </w:p>
    <w:p w:rsidR="00F02826" w:rsidRPr="001C16AF" w:rsidRDefault="00F02826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 числу первых и </w:t>
      </w:r>
      <w:r w:rsidR="00F53848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самых распространенных игр на знакомство относятся игры с именами, например, «Снежный ком», где каждый следующий по кругу повторяет все </w:t>
      </w:r>
      <w:proofErr w:type="spellStart"/>
      <w:r w:rsidR="00F53848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прозвучащие</w:t>
      </w:r>
      <w:proofErr w:type="spellEnd"/>
      <w:r w:rsidR="00F53848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до него имена и добавляет своё. Или игра «Кто ты?», - в которой каждый ребёнок называет своё имя</w:t>
      </w:r>
      <w:proofErr w:type="gramStart"/>
      <w:r w:rsidR="00F53848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.</w:t>
      </w:r>
      <w:proofErr w:type="gramEnd"/>
      <w:r w:rsidR="00F53848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 дети хором его  повторяют. Как вариант, здесь можно использовать игрушку, от имени которой ребёнок представляется.</w:t>
      </w:r>
    </w:p>
    <w:p w:rsidR="00F53848" w:rsidRPr="001C16AF" w:rsidRDefault="00F53848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Несомненно, к 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социальным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относятся танцы-игры. Голландский «Танец-приветствие» хорошо подходит для общения, установления контакта. Во время запева, каждый ребёнок прогуливается по кругу, напевая себе песенку «под нос». А в припеве все смотря друг другу в глаза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кланяются по «здравствуйте», а потом под «до свидания».</w:t>
      </w:r>
    </w:p>
    <w:p w:rsidR="00E34F95" w:rsidRPr="001C16AF" w:rsidRDefault="00E34F95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Богатейший материал для </w:t>
      </w:r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 xml:space="preserve">театрализованных социальных игр 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дают народные сюжетные песни. С их помощью легко сделать простые инсценировки, где дети будут импровизировать, творить,  выражать себя. </w:t>
      </w:r>
      <w:r w:rsidR="001F2942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Например: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«Зеркало» - татарская народная песня (</w:t>
      </w:r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и аналогичные ей песни других народов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);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«Как на тоненький ледок» - русская народная хороводная песня;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«Пошла коза по лесу» - хороводная игра;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 На </w:t>
      </w:r>
      <w:proofErr w:type="spell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мосточке</w:t>
      </w:r>
      <w:proofErr w:type="spell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»  - песня и т.п.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Текст песни 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подсказывает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как сделать инсценировку. Важно только не перегрузить ее движениями.</w:t>
      </w:r>
    </w:p>
    <w:p w:rsidR="001F2942" w:rsidRPr="001C16AF" w:rsidRDefault="001F2942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Речевые игры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– сюда относятся  игры на развитие дыхания, силы голоса, артикуляции, например игра «Приятный запах»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proofErr w:type="gramStart"/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д</w:t>
      </w:r>
      <w:proofErr w:type="gramEnd"/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ети по очереди подходят в вазочке с фруктами  и нюхают их. На выдохе произносят слова удовольствия; «хорошо», очень хорошо), какой приятный запах, очень ароматное яблоко и т.п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)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Как вариант можно нюхать цветы на полянке,  А на выдохе произносить « ах!!) и т.п.</w:t>
      </w:r>
      <w:proofErr w:type="gramEnd"/>
      <w:r w:rsidR="009C4FCD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Первоначально. Детям предлагают предложения, потом они сочиняют их сами.</w:t>
      </w:r>
    </w:p>
    <w:p w:rsidR="009C4FCD" w:rsidRPr="001C16AF" w:rsidRDefault="009C4FCD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Здесь же можно использовать народные пословицы и скороговорки</w:t>
      </w:r>
      <w:r w:rsidR="00D37A9A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 Например: произнести скороговорку одними губами, беззвучно, как будто бы ты находишься за стеклом; потом шёпотом. Но чтобы тебя услышали в конце зала и</w:t>
      </w:r>
      <w:proofErr w:type="gramStart"/>
      <w:r w:rsidR="00D37A9A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,</w:t>
      </w:r>
      <w:proofErr w:type="gramEnd"/>
      <w:r w:rsidR="00D37A9A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наконец, громко и быстро три раза подряд.</w:t>
      </w:r>
    </w:p>
    <w:p w:rsidR="00D37A9A" w:rsidRPr="001C16AF" w:rsidRDefault="00D37A9A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  <w:u w:val="single"/>
        </w:rPr>
      </w:pPr>
      <w:r w:rsidRPr="001C16AF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Игры в театр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</w:t>
      </w:r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озвучивание сказок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).</w:t>
      </w:r>
    </w:p>
    <w:p w:rsidR="001F2942" w:rsidRPr="001C16AF" w:rsidRDefault="00D37A9A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Это направление ближе всего к театрализации.</w:t>
      </w:r>
      <w:r w:rsidR="005C306D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Собственно это и есть занятия театром или игра в театр. В музыкальных занятиях в детском саду дети в той или иной мере занимаются театральной деятельностью.</w:t>
      </w:r>
    </w:p>
    <w:p w:rsidR="0073401A" w:rsidRPr="001C16AF" w:rsidRDefault="0073401A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lastRenderedPageBreak/>
        <w:t>Система музыкального воспитания  «Каждый ребёнок музыкант»  демонстрирует интересный подход к театру через музыку</w:t>
      </w:r>
      <w:r w:rsidR="008955FB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точнее, через музыкальные инструменты. </w:t>
      </w:r>
    </w:p>
    <w:p w:rsidR="002874DC" w:rsidRPr="001C16AF" w:rsidRDefault="002874DC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Для озвучивания можно взять любую известную сказку 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( </w:t>
      </w:r>
      <w:proofErr w:type="gramEnd"/>
      <w:r w:rsidRPr="001C16AF"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«Колобок», например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 и каждому персонажу подобрать подходящий музыкальный или шумовой инструмент. Причем. Нужно выбрать не только инструмент, но и способ игры на нем. Дети сами ищут инструменты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., 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ритмы, звуки, шумы. Они подбирают, выбирают, сочиняют, импровизируют. И в результате, рассказывают сказку  звуками.</w:t>
      </w:r>
    </w:p>
    <w:p w:rsidR="002874DC" w:rsidRPr="001C16AF" w:rsidRDefault="002874DC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Театрализованная игровая деятельность направлена на развитие чувств, эмоций и п.</w:t>
      </w:r>
      <w:proofErr w:type="gramStart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т</w:t>
      </w:r>
      <w:proofErr w:type="gramEnd"/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:rsidR="002874DC" w:rsidRPr="001C16AF" w:rsidRDefault="002874DC" w:rsidP="00E22D83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«Умение воспринимать прекрасное само не рождается, это умение нужно воспитывать. К музыке, живописи, театру нужно приучать, чтобы они ст</w:t>
      </w:r>
      <w:r w:rsidR="000F4183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али для человека не развлечение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</w:t>
      </w:r>
      <w:r w:rsidR="0029317A"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а необходимо</w:t>
      </w:r>
      <w:r w:rsidRPr="001C16A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стью».</w:t>
      </w:r>
    </w:p>
    <w:p w:rsidR="001C4EAC" w:rsidRPr="001C16AF" w:rsidRDefault="001C4EAC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1C4EAC" w:rsidRPr="001C16AF" w:rsidSect="00CC19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E6B"/>
    <w:multiLevelType w:val="multilevel"/>
    <w:tmpl w:val="8CB0A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02CFC"/>
    <w:multiLevelType w:val="multilevel"/>
    <w:tmpl w:val="FDA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94127"/>
    <w:multiLevelType w:val="multilevel"/>
    <w:tmpl w:val="82E4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8"/>
  <w:characterSpacingControl w:val="doNotCompress"/>
  <w:compat>
    <w:useFELayout/>
  </w:compat>
  <w:rsids>
    <w:rsidRoot w:val="00CC1978"/>
    <w:rsid w:val="000F4183"/>
    <w:rsid w:val="001109BF"/>
    <w:rsid w:val="00185778"/>
    <w:rsid w:val="001C16AF"/>
    <w:rsid w:val="001C4EAC"/>
    <w:rsid w:val="001F2942"/>
    <w:rsid w:val="002874DC"/>
    <w:rsid w:val="0029317A"/>
    <w:rsid w:val="003B3024"/>
    <w:rsid w:val="00552163"/>
    <w:rsid w:val="005C306D"/>
    <w:rsid w:val="006F0AC1"/>
    <w:rsid w:val="0073401A"/>
    <w:rsid w:val="007365BB"/>
    <w:rsid w:val="00773DA1"/>
    <w:rsid w:val="007A57D3"/>
    <w:rsid w:val="008030C5"/>
    <w:rsid w:val="008955FB"/>
    <w:rsid w:val="009C4FCD"/>
    <w:rsid w:val="00CC1978"/>
    <w:rsid w:val="00D37A9A"/>
    <w:rsid w:val="00D868A1"/>
    <w:rsid w:val="00E22D83"/>
    <w:rsid w:val="00E34F95"/>
    <w:rsid w:val="00F02826"/>
    <w:rsid w:val="00F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C4EAC"/>
    <w:pPr>
      <w:spacing w:before="54" w:after="5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C4EAC"/>
  </w:style>
  <w:style w:type="character" w:customStyle="1" w:styleId="c6">
    <w:name w:val="c6"/>
    <w:basedOn w:val="a0"/>
    <w:rsid w:val="001C4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496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9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3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7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8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096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83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53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80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46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477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7665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288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058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1974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951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76751">
                  <w:marLeft w:val="0"/>
                  <w:marRight w:val="0"/>
                  <w:marTop w:val="0"/>
                  <w:marBottom w:val="0"/>
                  <w:divBdr>
                    <w:top w:val="single" w:sz="6" w:space="1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8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91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163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3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98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82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8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4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47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08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634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88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935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6182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67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042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</dc:creator>
  <cp:keywords/>
  <dc:description/>
  <cp:lastModifiedBy>ZSD</cp:lastModifiedBy>
  <cp:revision>20</cp:revision>
  <dcterms:created xsi:type="dcterms:W3CDTF">2019-03-31T08:49:00Z</dcterms:created>
  <dcterms:modified xsi:type="dcterms:W3CDTF">2019-03-31T13:57:00Z</dcterms:modified>
</cp:coreProperties>
</file>